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6B" w:rsidRPr="001A2416" w:rsidRDefault="00BC654C" w:rsidP="00BC65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____</w:t>
      </w:r>
      <w:r w:rsidR="00B26F68" w:rsidRPr="001A2416">
        <w:rPr>
          <w:rFonts w:ascii="Arial" w:hAnsi="Arial" w:cs="Arial"/>
          <w:b/>
          <w:color w:val="00B050"/>
          <w:sz w:val="24"/>
          <w:szCs w:val="24"/>
        </w:rPr>
        <w:t>_________</w:t>
      </w:r>
      <w:r w:rsidR="00F05141" w:rsidRPr="001A2416">
        <w:rPr>
          <w:rFonts w:ascii="Arial" w:hAnsi="Arial" w:cs="Arial"/>
          <w:sz w:val="24"/>
          <w:szCs w:val="24"/>
        </w:rPr>
        <w:t xml:space="preserve">, </w:t>
      </w:r>
      <w:r w:rsidR="00B41C27" w:rsidRPr="001A2416">
        <w:rPr>
          <w:rFonts w:ascii="Arial" w:hAnsi="Arial" w:cs="Arial"/>
          <w:sz w:val="24"/>
          <w:szCs w:val="24"/>
        </w:rPr>
        <w:t>(</w:t>
      </w:r>
      <w:r w:rsidR="00F05141" w:rsidRPr="001A2416">
        <w:rPr>
          <w:rFonts w:ascii="Arial" w:hAnsi="Arial" w:cs="Arial"/>
          <w:b/>
          <w:color w:val="00B050"/>
          <w:sz w:val="24"/>
          <w:szCs w:val="24"/>
        </w:rPr>
        <w:t>Entidad Federativa</w:t>
      </w:r>
      <w:r w:rsidR="00B41C27" w:rsidRPr="001A2416">
        <w:rPr>
          <w:rFonts w:ascii="Arial" w:hAnsi="Arial" w:cs="Arial"/>
          <w:b/>
          <w:color w:val="00B050"/>
          <w:sz w:val="24"/>
          <w:szCs w:val="24"/>
        </w:rPr>
        <w:t>)</w:t>
      </w:r>
      <w:r w:rsidR="00F05141" w:rsidRPr="001A2416">
        <w:rPr>
          <w:rFonts w:ascii="Arial" w:hAnsi="Arial" w:cs="Arial"/>
          <w:sz w:val="24"/>
          <w:szCs w:val="24"/>
        </w:rPr>
        <w:t xml:space="preserve">, </w:t>
      </w:r>
      <w:r w:rsidR="00E549CB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___________</w:t>
      </w:r>
      <w:r w:rsidR="00F05141" w:rsidRPr="001A2416">
        <w:rPr>
          <w:rFonts w:ascii="Arial" w:hAnsi="Arial" w:cs="Arial"/>
          <w:sz w:val="24"/>
          <w:szCs w:val="24"/>
        </w:rPr>
        <w:t xml:space="preserve"> de </w:t>
      </w:r>
      <w:r w:rsidR="00E549CB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________</w:t>
      </w:r>
      <w:r w:rsidR="00F05141" w:rsidRPr="001A2416">
        <w:rPr>
          <w:rFonts w:ascii="Arial" w:hAnsi="Arial" w:cs="Arial"/>
          <w:sz w:val="24"/>
          <w:szCs w:val="24"/>
        </w:rPr>
        <w:t xml:space="preserve"> de </w:t>
      </w:r>
      <w:r w:rsidR="00E549CB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____________</w:t>
      </w:r>
      <w:r w:rsidR="00387D02" w:rsidRPr="001A241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E3F25" w:rsidRPr="001A2416">
        <w:rPr>
          <w:rFonts w:ascii="Arial" w:hAnsi="Arial" w:cs="Arial"/>
          <w:sz w:val="24"/>
          <w:szCs w:val="24"/>
        </w:rPr>
        <w:t>se</w:t>
      </w:r>
      <w:r w:rsidR="00387D02" w:rsidRPr="001A2416">
        <w:rPr>
          <w:rFonts w:ascii="Arial" w:hAnsi="Arial" w:cs="Arial"/>
          <w:sz w:val="24"/>
          <w:szCs w:val="24"/>
        </w:rPr>
        <w:t xml:space="preserve"> </w:t>
      </w:r>
      <w:r w:rsidR="003E3F25" w:rsidRPr="001A2416">
        <w:rPr>
          <w:rFonts w:ascii="Arial" w:hAnsi="Arial" w:cs="Arial"/>
          <w:sz w:val="24"/>
          <w:szCs w:val="24"/>
        </w:rPr>
        <w:t>hace constar por escrito</w:t>
      </w:r>
      <w:r w:rsidR="00EF40EE" w:rsidRPr="001A2416">
        <w:rPr>
          <w:rFonts w:ascii="Arial" w:hAnsi="Arial" w:cs="Arial"/>
          <w:sz w:val="24"/>
          <w:szCs w:val="24"/>
        </w:rPr>
        <w:t>,</w:t>
      </w:r>
      <w:r w:rsidR="00387D02" w:rsidRPr="001A2416">
        <w:rPr>
          <w:rFonts w:ascii="Arial" w:hAnsi="Arial" w:cs="Arial"/>
          <w:sz w:val="24"/>
          <w:szCs w:val="24"/>
        </w:rPr>
        <w:t xml:space="preserve"> </w:t>
      </w:r>
      <w:r w:rsidR="003E3F25" w:rsidRPr="001A2416">
        <w:rPr>
          <w:rFonts w:ascii="Arial" w:hAnsi="Arial" w:cs="Arial"/>
          <w:sz w:val="24"/>
          <w:szCs w:val="24"/>
        </w:rPr>
        <w:t xml:space="preserve">el auto emitido </w:t>
      </w:r>
      <w:r w:rsidR="007D0E2A" w:rsidRPr="001A2416">
        <w:rPr>
          <w:rFonts w:ascii="Arial" w:hAnsi="Arial" w:cs="Arial"/>
          <w:sz w:val="24"/>
          <w:szCs w:val="24"/>
        </w:rPr>
        <w:t>en la audiencia inicial, correspondiente</w:t>
      </w:r>
      <w:r w:rsidR="00E549CB" w:rsidRPr="001A2416">
        <w:rPr>
          <w:rFonts w:ascii="Arial" w:hAnsi="Arial" w:cs="Arial"/>
          <w:sz w:val="24"/>
          <w:szCs w:val="24"/>
        </w:rPr>
        <w:t xml:space="preserve"> al minuto</w:t>
      </w:r>
      <w:bookmarkStart w:id="0" w:name="_GoBack"/>
      <w:bookmarkEnd w:id="0"/>
      <w:r w:rsidR="007D0E2A" w:rsidRPr="001A2416">
        <w:rPr>
          <w:rFonts w:ascii="Arial" w:hAnsi="Arial" w:cs="Arial"/>
          <w:sz w:val="24"/>
          <w:szCs w:val="24"/>
        </w:rPr>
        <w:t xml:space="preserve"> </w:t>
      </w:r>
      <w:r w:rsidR="00E549CB" w:rsidRPr="001A2416">
        <w:rPr>
          <w:rFonts w:ascii="Arial" w:hAnsi="Arial" w:cs="Arial"/>
          <w:b/>
          <w:color w:val="00B050"/>
          <w:sz w:val="24"/>
          <w:szCs w:val="24"/>
        </w:rPr>
        <w:t xml:space="preserve">___________ </w:t>
      </w:r>
      <w:r w:rsidR="007D0E2A" w:rsidRPr="001A2416">
        <w:rPr>
          <w:rFonts w:ascii="Arial" w:hAnsi="Arial" w:cs="Arial"/>
          <w:sz w:val="24"/>
          <w:szCs w:val="24"/>
        </w:rPr>
        <w:t xml:space="preserve">y </w:t>
      </w:r>
      <w:r w:rsidR="00E549CB" w:rsidRPr="001A2416">
        <w:rPr>
          <w:rFonts w:ascii="Arial" w:hAnsi="Arial" w:cs="Arial"/>
          <w:sz w:val="24"/>
          <w:szCs w:val="24"/>
        </w:rPr>
        <w:t xml:space="preserve">hora </w:t>
      </w:r>
      <w:r w:rsidR="00E549CB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__________</w:t>
      </w:r>
      <w:r w:rsidR="007D0E2A" w:rsidRPr="001A2416">
        <w:rPr>
          <w:rFonts w:ascii="Arial" w:hAnsi="Arial" w:cs="Arial"/>
          <w:sz w:val="24"/>
          <w:szCs w:val="24"/>
        </w:rPr>
        <w:t xml:space="preserve">, </w:t>
      </w:r>
      <w:r w:rsidR="003E3F25" w:rsidRPr="001A2416">
        <w:rPr>
          <w:rFonts w:ascii="Arial" w:hAnsi="Arial" w:cs="Arial"/>
          <w:sz w:val="24"/>
          <w:szCs w:val="24"/>
        </w:rPr>
        <w:t>relativo</w:t>
      </w:r>
      <w:r w:rsidR="00454A01" w:rsidRPr="001A2416">
        <w:rPr>
          <w:rFonts w:ascii="Arial" w:hAnsi="Arial" w:cs="Arial"/>
          <w:sz w:val="24"/>
          <w:szCs w:val="24"/>
        </w:rPr>
        <w:t xml:space="preserve"> a la </w:t>
      </w:r>
      <w:r w:rsidR="00C51B1C" w:rsidRPr="001A2416">
        <w:rPr>
          <w:rFonts w:ascii="Arial" w:hAnsi="Arial" w:cs="Arial"/>
          <w:sz w:val="24"/>
          <w:szCs w:val="24"/>
        </w:rPr>
        <w:t xml:space="preserve">calificación de </w:t>
      </w:r>
      <w:r w:rsidR="00487A04" w:rsidRPr="001A2416">
        <w:rPr>
          <w:rFonts w:ascii="Arial" w:hAnsi="Arial" w:cs="Arial"/>
          <w:sz w:val="24"/>
          <w:szCs w:val="24"/>
        </w:rPr>
        <w:t>la</w:t>
      </w:r>
      <w:r w:rsidR="00537F46" w:rsidRPr="001A2416">
        <w:rPr>
          <w:rFonts w:ascii="Arial" w:hAnsi="Arial" w:cs="Arial"/>
          <w:sz w:val="24"/>
          <w:szCs w:val="24"/>
        </w:rPr>
        <w:t xml:space="preserve"> d</w:t>
      </w:r>
      <w:r w:rsidR="003E3F25" w:rsidRPr="001A2416">
        <w:rPr>
          <w:rFonts w:ascii="Arial" w:hAnsi="Arial" w:cs="Arial"/>
          <w:sz w:val="24"/>
          <w:szCs w:val="24"/>
        </w:rPr>
        <w:t>etención</w:t>
      </w:r>
      <w:r w:rsidR="006770EF" w:rsidRPr="001A2416">
        <w:rPr>
          <w:rFonts w:ascii="Arial" w:hAnsi="Arial" w:cs="Arial"/>
          <w:sz w:val="24"/>
          <w:szCs w:val="24"/>
        </w:rPr>
        <w:t xml:space="preserve"> de</w:t>
      </w:r>
      <w:r w:rsidR="00387D02" w:rsidRPr="001A2416">
        <w:rPr>
          <w:rFonts w:ascii="Arial" w:hAnsi="Arial" w:cs="Arial"/>
          <w:sz w:val="24"/>
          <w:szCs w:val="24"/>
        </w:rPr>
        <w:t xml:space="preserve"> </w:t>
      </w:r>
      <w:r w:rsidR="006A5411" w:rsidRPr="001A2416">
        <w:rPr>
          <w:rFonts w:ascii="Arial" w:hAnsi="Arial" w:cs="Arial"/>
          <w:b/>
          <w:color w:val="00B050"/>
          <w:sz w:val="24"/>
          <w:szCs w:val="24"/>
        </w:rPr>
        <w:t>(nombre del imputado)</w:t>
      </w:r>
      <w:r w:rsidR="000933FF" w:rsidRPr="001A2416">
        <w:rPr>
          <w:rFonts w:ascii="Arial" w:hAnsi="Arial" w:cs="Arial"/>
          <w:sz w:val="24"/>
          <w:szCs w:val="24"/>
        </w:rPr>
        <w:t>.</w:t>
      </w:r>
      <w:r w:rsidR="00F85733" w:rsidRPr="001A2416">
        <w:rPr>
          <w:rFonts w:ascii="Arial" w:hAnsi="Arial" w:cs="Arial"/>
          <w:sz w:val="24"/>
          <w:szCs w:val="24"/>
        </w:rPr>
        <w:t xml:space="preserve"> </w:t>
      </w:r>
    </w:p>
    <w:p w:rsidR="0003676B" w:rsidRPr="001A2416" w:rsidRDefault="00DC7A57" w:rsidP="001A2416">
      <w:pPr>
        <w:tabs>
          <w:tab w:val="left" w:pos="4303"/>
        </w:tabs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A2416">
        <w:rPr>
          <w:rFonts w:ascii="Arial" w:hAnsi="Arial" w:cs="Arial"/>
          <w:b/>
          <w:sz w:val="24"/>
          <w:szCs w:val="24"/>
        </w:rPr>
        <w:t>C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O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N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S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I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D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E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R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A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C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I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O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N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E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S</w:t>
      </w:r>
    </w:p>
    <w:p w:rsidR="00D77322" w:rsidRDefault="00981F37" w:rsidP="001A241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b/>
          <w:sz w:val="24"/>
          <w:szCs w:val="24"/>
        </w:rPr>
        <w:t>1</w:t>
      </w:r>
      <w:r w:rsidR="00B54268" w:rsidRPr="001A2416">
        <w:rPr>
          <w:rFonts w:ascii="Arial" w:hAnsi="Arial" w:cs="Arial"/>
          <w:b/>
          <w:sz w:val="24"/>
          <w:szCs w:val="24"/>
        </w:rPr>
        <w:t xml:space="preserve">. </w:t>
      </w:r>
      <w:r w:rsidR="003647AE">
        <w:rPr>
          <w:rFonts w:ascii="Arial" w:hAnsi="Arial" w:cs="Arial"/>
          <w:sz w:val="24"/>
          <w:szCs w:val="24"/>
        </w:rPr>
        <w:t xml:space="preserve">No se </w:t>
      </w:r>
      <w:r w:rsidR="00F54D17" w:rsidRPr="001A2416">
        <w:rPr>
          <w:rFonts w:ascii="Arial" w:hAnsi="Arial" w:cs="Arial"/>
          <w:sz w:val="24"/>
          <w:szCs w:val="24"/>
        </w:rPr>
        <w:t>calificó de legal la detención</w:t>
      </w:r>
      <w:r w:rsidR="00C51F3A" w:rsidRPr="001A2416">
        <w:rPr>
          <w:rFonts w:ascii="Arial" w:hAnsi="Arial" w:cs="Arial"/>
          <w:sz w:val="24"/>
          <w:szCs w:val="24"/>
        </w:rPr>
        <w:t xml:space="preserve"> y, por consiguiente, </w:t>
      </w:r>
      <w:r w:rsidR="004A6AF0" w:rsidRPr="001A2416">
        <w:rPr>
          <w:rFonts w:ascii="Arial" w:hAnsi="Arial" w:cs="Arial"/>
          <w:sz w:val="24"/>
          <w:szCs w:val="24"/>
        </w:rPr>
        <w:t xml:space="preserve">se </w:t>
      </w:r>
      <w:r w:rsidR="003647AE">
        <w:rPr>
          <w:rFonts w:ascii="Arial" w:hAnsi="Arial" w:cs="Arial"/>
          <w:sz w:val="24"/>
          <w:szCs w:val="24"/>
        </w:rPr>
        <w:t>ordenó la inmediata libertad del presentado</w:t>
      </w:r>
      <w:r w:rsidR="00C51F3A" w:rsidRPr="001A2416">
        <w:rPr>
          <w:rFonts w:ascii="Arial" w:hAnsi="Arial" w:cs="Arial"/>
          <w:sz w:val="24"/>
          <w:szCs w:val="24"/>
        </w:rPr>
        <w:t xml:space="preserve">, </w:t>
      </w:r>
      <w:r w:rsidR="00BE3584">
        <w:rPr>
          <w:rFonts w:ascii="Arial" w:hAnsi="Arial" w:cs="Arial"/>
          <w:sz w:val="24"/>
          <w:szCs w:val="24"/>
        </w:rPr>
        <w:t xml:space="preserve">al vulnerarse </w:t>
      </w:r>
      <w:r w:rsidR="00D77322">
        <w:rPr>
          <w:rFonts w:ascii="Arial" w:hAnsi="Arial" w:cs="Arial"/>
          <w:sz w:val="24"/>
          <w:szCs w:val="24"/>
        </w:rPr>
        <w:t xml:space="preserve">lo dispuesto en </w:t>
      </w:r>
      <w:r w:rsidR="00BE3584">
        <w:rPr>
          <w:rFonts w:ascii="Arial" w:hAnsi="Arial" w:cs="Arial"/>
          <w:sz w:val="24"/>
          <w:szCs w:val="24"/>
        </w:rPr>
        <w:t>el artículo</w:t>
      </w:r>
      <w:r w:rsidR="00D77322">
        <w:rPr>
          <w:rFonts w:ascii="Arial" w:hAnsi="Arial" w:cs="Arial"/>
          <w:sz w:val="24"/>
          <w:szCs w:val="24"/>
        </w:rPr>
        <w:t xml:space="preserve">: </w:t>
      </w:r>
    </w:p>
    <w:p w:rsidR="00180C8A" w:rsidRDefault="00BE3584" w:rsidP="001A241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D773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D77322">
        <w:rPr>
          <w:rFonts w:ascii="Arial" w:hAnsi="Arial" w:cs="Arial"/>
          <w:sz w:val="24"/>
          <w:szCs w:val="24"/>
        </w:rPr>
        <w:t xml:space="preserve"> la Constitución Federal, debido a que</w:t>
      </w:r>
      <w:r w:rsidR="001C15B2">
        <w:rPr>
          <w:rFonts w:ascii="Arial" w:hAnsi="Arial" w:cs="Arial"/>
          <w:sz w:val="24"/>
          <w:szCs w:val="24"/>
        </w:rPr>
        <w:t>:</w:t>
      </w:r>
      <w:r w:rsidR="00180C8A">
        <w:rPr>
          <w:rFonts w:ascii="Arial" w:hAnsi="Arial" w:cs="Arial"/>
          <w:sz w:val="24"/>
          <w:szCs w:val="24"/>
        </w:rPr>
        <w:t xml:space="preserve"> </w:t>
      </w:r>
    </w:p>
    <w:p w:rsidR="001C15B2" w:rsidRPr="001A2416" w:rsidRDefault="001C15B2" w:rsidP="001C15B2">
      <w:pPr>
        <w:tabs>
          <w:tab w:val="left" w:pos="2461"/>
        </w:tabs>
        <w:spacing w:line="240" w:lineRule="auto"/>
        <w:ind w:left="2552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B633D8" wp14:editId="5AEF9353">
                <wp:simplePos x="0" y="0"/>
                <wp:positionH relativeFrom="column">
                  <wp:posOffset>1076960</wp:posOffset>
                </wp:positionH>
                <wp:positionV relativeFrom="paragraph">
                  <wp:posOffset>2540</wp:posOffset>
                </wp:positionV>
                <wp:extent cx="467360" cy="241300"/>
                <wp:effectExtent l="57150" t="0" r="85090" b="13970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1C15B2" w:rsidRPr="001A2416" w:rsidRDefault="001C15B2" w:rsidP="001C15B2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4.8pt;margin-top:.2pt;width:36.8pt;height: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" strokeweight="1pt">
                <v:shadow on="t" color="black [3213]" offset="0,4pt"/>
                <v:textbox>
                  <w:txbxContent>
                    <w:p w:rsidR="001C15B2" w:rsidRPr="001A2416" w:rsidRDefault="001C15B2" w:rsidP="001C15B2">
                      <w:pPr>
                        <w:spacing w:line="240" w:lineRule="auto"/>
                        <w:jc w:val="center"/>
                        <w:rPr>
                          <w:b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2416">
        <w:rPr>
          <w:rFonts w:ascii="Arial" w:hAnsi="Arial" w:cs="Arial"/>
          <w:sz w:val="24"/>
          <w:szCs w:val="24"/>
        </w:rPr>
        <w:t>No existía justificación racional alguna previamente a su   detención</w:t>
      </w:r>
      <w:r>
        <w:rPr>
          <w:rFonts w:ascii="Arial" w:hAnsi="Arial" w:cs="Arial"/>
          <w:sz w:val="24"/>
          <w:szCs w:val="24"/>
        </w:rPr>
        <w:t xml:space="preserve"> (párrafo quinto)</w:t>
      </w:r>
      <w:r w:rsidRPr="001A2416">
        <w:rPr>
          <w:rFonts w:ascii="Arial" w:hAnsi="Arial" w:cs="Arial"/>
          <w:sz w:val="24"/>
          <w:szCs w:val="24"/>
        </w:rPr>
        <w:t xml:space="preserve">. </w:t>
      </w:r>
    </w:p>
    <w:p w:rsidR="001C15B2" w:rsidRPr="001A2416" w:rsidRDefault="001C15B2" w:rsidP="001C15B2">
      <w:pPr>
        <w:spacing w:line="240" w:lineRule="auto"/>
        <w:ind w:left="2550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F3B749" wp14:editId="27CB4715">
                <wp:simplePos x="0" y="0"/>
                <wp:positionH relativeFrom="column">
                  <wp:posOffset>1088390</wp:posOffset>
                </wp:positionH>
                <wp:positionV relativeFrom="paragraph">
                  <wp:posOffset>-2540</wp:posOffset>
                </wp:positionV>
                <wp:extent cx="467360" cy="241300"/>
                <wp:effectExtent l="57150" t="0" r="85090" b="13970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1C15B2" w:rsidRPr="00180C8A" w:rsidRDefault="001C15B2" w:rsidP="001C15B2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80C8A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5.7pt;margin-top:-.2pt;width:36.8pt;height:1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" strokeweight="1pt">
                <v:shadow on="t" color="black [3213]" offset="0,4pt"/>
                <v:textbox>
                  <w:txbxContent>
                    <w:p w:rsidR="001C15B2" w:rsidRPr="00180C8A" w:rsidRDefault="001C15B2" w:rsidP="001C15B2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180C8A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1A2416">
        <w:rPr>
          <w:rFonts w:ascii="Arial" w:hAnsi="Arial" w:cs="Arial"/>
          <w:sz w:val="24"/>
          <w:szCs w:val="24"/>
        </w:rPr>
        <w:t>Posterior a su detención, no se puso a disposición de la autoridad ministerial en un plazo razonable</w:t>
      </w:r>
      <w:r>
        <w:rPr>
          <w:rFonts w:ascii="Arial" w:hAnsi="Arial" w:cs="Arial"/>
          <w:sz w:val="24"/>
          <w:szCs w:val="24"/>
        </w:rPr>
        <w:t xml:space="preserve"> (párrafo quinto)</w:t>
      </w:r>
      <w:r w:rsidRPr="001A2416">
        <w:rPr>
          <w:rFonts w:ascii="Arial" w:hAnsi="Arial" w:cs="Arial"/>
          <w:sz w:val="24"/>
          <w:szCs w:val="24"/>
        </w:rPr>
        <w:t xml:space="preserve">. </w:t>
      </w:r>
    </w:p>
    <w:p w:rsidR="001C15B2" w:rsidRPr="001A2416" w:rsidRDefault="001C15B2" w:rsidP="001C15B2">
      <w:pPr>
        <w:spacing w:line="240" w:lineRule="auto"/>
        <w:ind w:left="2550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72C91F" wp14:editId="1A9A7199">
                <wp:simplePos x="0" y="0"/>
                <wp:positionH relativeFrom="column">
                  <wp:posOffset>1088390</wp:posOffset>
                </wp:positionH>
                <wp:positionV relativeFrom="paragraph">
                  <wp:posOffset>-2540</wp:posOffset>
                </wp:positionV>
                <wp:extent cx="467360" cy="241300"/>
                <wp:effectExtent l="57150" t="0" r="85090" b="13970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1C15B2" w:rsidRDefault="001C15B2" w:rsidP="001C15B2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5.7pt;margin-top:-.2pt;width:36.8pt;height:1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" strokeweight="1pt">
                <v:shadow on="t" color="black [3213]" offset="0,4pt"/>
                <v:textbox>
                  <w:txbxContent>
                    <w:p w:rsidR="001C15B2" w:rsidRDefault="001C15B2" w:rsidP="001C15B2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A2416">
        <w:rPr>
          <w:rFonts w:ascii="Arial" w:hAnsi="Arial" w:cs="Arial"/>
          <w:sz w:val="24"/>
          <w:szCs w:val="24"/>
        </w:rPr>
        <w:t xml:space="preserve">Se excedió el </w:t>
      </w:r>
      <w:r>
        <w:rPr>
          <w:rFonts w:ascii="Arial" w:hAnsi="Arial" w:cs="Arial"/>
          <w:sz w:val="24"/>
          <w:szCs w:val="24"/>
        </w:rPr>
        <w:t>plazo</w:t>
      </w:r>
      <w:r w:rsidRPr="001A2416">
        <w:rPr>
          <w:rFonts w:ascii="Arial" w:hAnsi="Arial" w:cs="Arial"/>
          <w:sz w:val="24"/>
          <w:szCs w:val="24"/>
        </w:rPr>
        <w:t xml:space="preserve"> legal de retención por parte del Agente del Ministerio Público</w:t>
      </w:r>
      <w:r>
        <w:rPr>
          <w:rFonts w:ascii="Arial" w:hAnsi="Arial" w:cs="Arial"/>
          <w:sz w:val="24"/>
          <w:szCs w:val="24"/>
        </w:rPr>
        <w:t xml:space="preserve"> (párrafo décimo)</w:t>
      </w:r>
      <w:r w:rsidRPr="001A2416">
        <w:rPr>
          <w:rFonts w:ascii="Arial" w:hAnsi="Arial" w:cs="Arial"/>
          <w:sz w:val="24"/>
          <w:szCs w:val="24"/>
        </w:rPr>
        <w:t>.</w:t>
      </w:r>
    </w:p>
    <w:p w:rsidR="001C15B2" w:rsidRDefault="001C15B2" w:rsidP="001A241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146 del Código Nacional de Procedimientos Penales (CNPP), porque:</w:t>
      </w:r>
    </w:p>
    <w:p w:rsidR="00180C8A" w:rsidRPr="001A2416" w:rsidRDefault="00180C8A" w:rsidP="00180C8A">
      <w:pPr>
        <w:tabs>
          <w:tab w:val="left" w:pos="2461"/>
        </w:tabs>
        <w:spacing w:line="240" w:lineRule="auto"/>
        <w:ind w:left="2552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1C9B35" wp14:editId="1F7B3871">
                <wp:simplePos x="0" y="0"/>
                <wp:positionH relativeFrom="column">
                  <wp:posOffset>1086485</wp:posOffset>
                </wp:positionH>
                <wp:positionV relativeFrom="paragraph">
                  <wp:posOffset>3175</wp:posOffset>
                </wp:positionV>
                <wp:extent cx="467995" cy="241300"/>
                <wp:effectExtent l="57150" t="0" r="84455" b="13970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180C8A" w:rsidRDefault="00180C8A" w:rsidP="00180C8A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5.55pt;margin-top:.25pt;width:36.85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" strokeweight="1pt">
                <v:shadow on="t" color="black [3213]" offset="0,4pt"/>
                <v:textbox>
                  <w:txbxContent>
                    <w:p w:rsidR="00180C8A" w:rsidRDefault="00180C8A" w:rsidP="00180C8A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A2416">
        <w:rPr>
          <w:rFonts w:ascii="Arial" w:hAnsi="Arial" w:cs="Arial"/>
          <w:sz w:val="24"/>
          <w:szCs w:val="24"/>
        </w:rPr>
        <w:t xml:space="preserve">No quedaron suficientemente </w:t>
      </w:r>
      <w:r>
        <w:rPr>
          <w:rFonts w:ascii="Arial" w:hAnsi="Arial" w:cs="Arial"/>
          <w:sz w:val="24"/>
          <w:szCs w:val="24"/>
        </w:rPr>
        <w:t xml:space="preserve">establecidos </w:t>
      </w:r>
      <w:r w:rsidRPr="001A2416">
        <w:rPr>
          <w:rFonts w:ascii="Arial" w:hAnsi="Arial" w:cs="Arial"/>
          <w:sz w:val="24"/>
          <w:szCs w:val="24"/>
        </w:rPr>
        <w:t>los hechos afirmados por el Agente del Ministerio Público.</w:t>
      </w:r>
    </w:p>
    <w:p w:rsidR="00180C8A" w:rsidRDefault="00180C8A" w:rsidP="00180C8A">
      <w:pPr>
        <w:tabs>
          <w:tab w:val="left" w:pos="2461"/>
        </w:tabs>
        <w:spacing w:line="240" w:lineRule="auto"/>
        <w:ind w:left="2552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310803" wp14:editId="550D476F">
                <wp:simplePos x="0" y="0"/>
                <wp:positionH relativeFrom="column">
                  <wp:posOffset>1087120</wp:posOffset>
                </wp:positionH>
                <wp:positionV relativeFrom="paragraph">
                  <wp:posOffset>-19050</wp:posOffset>
                </wp:positionV>
                <wp:extent cx="467360" cy="241300"/>
                <wp:effectExtent l="57150" t="0" r="85090" b="13970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180C8A" w:rsidRDefault="00180C8A" w:rsidP="00180C8A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5.6pt;margin-top:-1.5pt;width:36.8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" strokeweight="1pt">
                <v:shadow on="t" color="black [3213]" offset="0,4pt"/>
                <v:textbox>
                  <w:txbxContent>
                    <w:p w:rsidR="00180C8A" w:rsidRDefault="00180C8A" w:rsidP="00180C8A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A2416">
        <w:rPr>
          <w:rFonts w:ascii="Arial" w:hAnsi="Arial" w:cs="Arial"/>
          <w:sz w:val="24"/>
          <w:szCs w:val="24"/>
        </w:rPr>
        <w:t xml:space="preserve">Los hechos </w:t>
      </w:r>
      <w:r>
        <w:rPr>
          <w:rFonts w:ascii="Arial" w:hAnsi="Arial" w:cs="Arial"/>
          <w:sz w:val="24"/>
          <w:szCs w:val="24"/>
        </w:rPr>
        <w:t xml:space="preserve">establecidos </w:t>
      </w:r>
      <w:r w:rsidRPr="001A2416">
        <w:rPr>
          <w:rFonts w:ascii="Arial" w:hAnsi="Arial" w:cs="Arial"/>
          <w:sz w:val="24"/>
          <w:szCs w:val="24"/>
        </w:rPr>
        <w:t xml:space="preserve">no encuadran en las hipótesis fácticas de flagrancia. </w:t>
      </w:r>
    </w:p>
    <w:p w:rsidR="00180C8A" w:rsidRPr="001A2416" w:rsidRDefault="00180C8A" w:rsidP="00180C8A">
      <w:pPr>
        <w:spacing w:line="240" w:lineRule="auto"/>
        <w:ind w:left="2550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7ACEEF" wp14:editId="4A61962B">
                <wp:simplePos x="0" y="0"/>
                <wp:positionH relativeFrom="column">
                  <wp:posOffset>1111250</wp:posOffset>
                </wp:positionH>
                <wp:positionV relativeFrom="paragraph">
                  <wp:posOffset>-27196</wp:posOffset>
                </wp:positionV>
                <wp:extent cx="467360" cy="241300"/>
                <wp:effectExtent l="57150" t="0" r="85090" b="13970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180C8A" w:rsidRDefault="00180C8A" w:rsidP="00180C8A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87.5pt;margin-top:-2.15pt;width:36.8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" strokeweight="1pt">
                <v:shadow on="t" color="black [3213]" offset="0,4pt"/>
                <v:textbox>
                  <w:txbxContent>
                    <w:p w:rsidR="00180C8A" w:rsidRDefault="00180C8A" w:rsidP="00180C8A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A2416">
        <w:rPr>
          <w:rFonts w:ascii="Arial" w:hAnsi="Arial" w:cs="Arial"/>
          <w:sz w:val="24"/>
          <w:szCs w:val="24"/>
        </w:rPr>
        <w:t>No se cumpli</w:t>
      </w:r>
      <w:r w:rsidR="003961AC">
        <w:rPr>
          <w:rFonts w:ascii="Arial" w:hAnsi="Arial" w:cs="Arial"/>
          <w:sz w:val="24"/>
          <w:szCs w:val="24"/>
        </w:rPr>
        <w:t xml:space="preserve">ó </w:t>
      </w:r>
      <w:r w:rsidRPr="001A2416">
        <w:rPr>
          <w:rFonts w:ascii="Arial" w:hAnsi="Arial" w:cs="Arial"/>
          <w:sz w:val="24"/>
          <w:szCs w:val="24"/>
        </w:rPr>
        <w:t xml:space="preserve">con </w:t>
      </w:r>
      <w:r w:rsidR="003961AC">
        <w:rPr>
          <w:rFonts w:ascii="Arial" w:hAnsi="Arial" w:cs="Arial"/>
          <w:sz w:val="24"/>
          <w:szCs w:val="24"/>
        </w:rPr>
        <w:t xml:space="preserve">algún requisito </w:t>
      </w:r>
      <w:proofErr w:type="spellStart"/>
      <w:r w:rsidR="003961AC">
        <w:rPr>
          <w:rFonts w:ascii="Arial" w:hAnsi="Arial" w:cs="Arial"/>
          <w:sz w:val="24"/>
          <w:szCs w:val="24"/>
        </w:rPr>
        <w:t>procedibilidad</w:t>
      </w:r>
      <w:proofErr w:type="spellEnd"/>
      <w:r w:rsidRPr="001A2416">
        <w:rPr>
          <w:rFonts w:ascii="Arial" w:hAnsi="Arial" w:cs="Arial"/>
          <w:sz w:val="24"/>
          <w:szCs w:val="24"/>
        </w:rPr>
        <w:t>.</w:t>
      </w:r>
    </w:p>
    <w:p w:rsidR="00180C8A" w:rsidRPr="001A2416" w:rsidRDefault="00180C8A" w:rsidP="00180C8A">
      <w:pPr>
        <w:spacing w:line="240" w:lineRule="auto"/>
        <w:ind w:left="2550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CAC651" wp14:editId="2A26CAF9">
                <wp:simplePos x="0" y="0"/>
                <wp:positionH relativeFrom="column">
                  <wp:posOffset>1088390</wp:posOffset>
                </wp:positionH>
                <wp:positionV relativeFrom="paragraph">
                  <wp:posOffset>-2540</wp:posOffset>
                </wp:positionV>
                <wp:extent cx="467360" cy="241300"/>
                <wp:effectExtent l="57150" t="0" r="85090" b="13970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180C8A" w:rsidRDefault="00180C8A" w:rsidP="00180C8A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85.7pt;margin-top:-.2pt;width:36.8pt;height:1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" strokeweight="1pt">
                <v:shadow on="t" color="black [3213]" offset="0,4pt"/>
                <v:textbox>
                  <w:txbxContent>
                    <w:p w:rsidR="00180C8A" w:rsidRDefault="00180C8A" w:rsidP="00180C8A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A2416">
        <w:rPr>
          <w:rFonts w:ascii="Arial" w:hAnsi="Arial" w:cs="Arial"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color w:val="00B050"/>
          <w:sz w:val="24"/>
          <w:szCs w:val="24"/>
        </w:rPr>
        <w:t>____________________________________</w:t>
      </w:r>
      <w:r w:rsidRPr="001A2416">
        <w:rPr>
          <w:rFonts w:ascii="Arial" w:hAnsi="Arial" w:cs="Arial"/>
          <w:sz w:val="24"/>
          <w:szCs w:val="24"/>
        </w:rPr>
        <w:t>.</w:t>
      </w:r>
    </w:p>
    <w:p w:rsidR="009B1E79" w:rsidRPr="00CD7971" w:rsidRDefault="009B1E79" w:rsidP="009B1E79">
      <w:pPr>
        <w:rPr>
          <w:sz w:val="24"/>
          <w:szCs w:val="24"/>
        </w:rPr>
      </w:pPr>
    </w:p>
    <w:p w:rsidR="00F51C55" w:rsidRDefault="00B3713D" w:rsidP="001A2416">
      <w:pPr>
        <w:tabs>
          <w:tab w:val="left" w:pos="1473"/>
        </w:tabs>
        <w:spacing w:line="360" w:lineRule="auto"/>
        <w:ind w:firstLine="708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1A2416">
        <w:rPr>
          <w:rFonts w:ascii="Arial" w:hAnsi="Arial" w:cs="Arial"/>
          <w:b/>
          <w:sz w:val="24"/>
          <w:szCs w:val="24"/>
        </w:rPr>
        <w:t>2</w:t>
      </w:r>
      <w:r w:rsidR="00290F36" w:rsidRPr="001A2416">
        <w:rPr>
          <w:rFonts w:ascii="Arial" w:hAnsi="Arial" w:cs="Arial"/>
          <w:b/>
          <w:sz w:val="24"/>
          <w:szCs w:val="24"/>
        </w:rPr>
        <w:t xml:space="preserve">. </w:t>
      </w:r>
      <w:r w:rsidR="009E4900" w:rsidRPr="001A2416">
        <w:rPr>
          <w:rFonts w:ascii="Arial" w:hAnsi="Arial" w:cs="Arial"/>
          <w:sz w:val="24"/>
          <w:szCs w:val="24"/>
        </w:rPr>
        <w:t xml:space="preserve">Se </w:t>
      </w:r>
      <w:r w:rsidR="00731CA9" w:rsidRPr="001A2416">
        <w:rPr>
          <w:rFonts w:ascii="Arial" w:hAnsi="Arial" w:cs="Arial"/>
          <w:sz w:val="24"/>
          <w:szCs w:val="24"/>
        </w:rPr>
        <w:t>tomaron en cuenta</w:t>
      </w:r>
      <w:r w:rsidR="00FC5AFC" w:rsidRPr="001A2416">
        <w:rPr>
          <w:rFonts w:ascii="Arial" w:hAnsi="Arial" w:cs="Arial"/>
          <w:sz w:val="24"/>
          <w:szCs w:val="24"/>
        </w:rPr>
        <w:t>, de conformidad con lo dispuesto en el artículo 265 del C</w:t>
      </w:r>
      <w:r w:rsidR="004E6019" w:rsidRPr="001A2416">
        <w:rPr>
          <w:rFonts w:ascii="Arial" w:hAnsi="Arial" w:cs="Arial"/>
          <w:sz w:val="24"/>
          <w:szCs w:val="24"/>
        </w:rPr>
        <w:t>NPP</w:t>
      </w:r>
      <w:r w:rsidR="00FC5AFC" w:rsidRPr="001A2416">
        <w:rPr>
          <w:rFonts w:ascii="Arial" w:hAnsi="Arial" w:cs="Arial"/>
          <w:sz w:val="24"/>
          <w:szCs w:val="24"/>
        </w:rPr>
        <w:t xml:space="preserve">, </w:t>
      </w:r>
      <w:r w:rsidR="00CD7971">
        <w:rPr>
          <w:rFonts w:ascii="Arial" w:hAnsi="Arial" w:cs="Arial"/>
          <w:sz w:val="24"/>
          <w:szCs w:val="24"/>
        </w:rPr>
        <w:t>como datos</w:t>
      </w:r>
      <w:r w:rsidR="00261545" w:rsidRPr="001A2416">
        <w:rPr>
          <w:rFonts w:ascii="Arial" w:hAnsi="Arial" w:cs="Arial"/>
          <w:sz w:val="24"/>
          <w:szCs w:val="24"/>
        </w:rPr>
        <w:t xml:space="preserve"> de prueba</w:t>
      </w:r>
      <w:r w:rsidR="009E4900" w:rsidRPr="001A2416">
        <w:rPr>
          <w:rFonts w:ascii="Arial" w:hAnsi="Arial" w:cs="Arial"/>
          <w:sz w:val="24"/>
          <w:szCs w:val="24"/>
        </w:rPr>
        <w:t xml:space="preserve">, </w:t>
      </w:r>
      <w:r w:rsidR="00CD7971">
        <w:rPr>
          <w:rFonts w:ascii="Arial" w:hAnsi="Arial" w:cs="Arial"/>
          <w:sz w:val="24"/>
          <w:szCs w:val="24"/>
        </w:rPr>
        <w:t xml:space="preserve">la referencia relativa al </w:t>
      </w:r>
      <w:r w:rsidR="009E4900" w:rsidRPr="001A2416">
        <w:rPr>
          <w:rFonts w:ascii="Arial" w:hAnsi="Arial" w:cs="Arial"/>
          <w:b/>
          <w:color w:val="00B050"/>
          <w:sz w:val="24"/>
          <w:szCs w:val="24"/>
        </w:rPr>
        <w:t>informe policial de fecha</w:t>
      </w:r>
      <w:r w:rsidR="00CD7971">
        <w:rPr>
          <w:rFonts w:ascii="Arial" w:hAnsi="Arial" w:cs="Arial"/>
          <w:b/>
          <w:color w:val="00B050"/>
          <w:sz w:val="24"/>
          <w:szCs w:val="24"/>
        </w:rPr>
        <w:t>_____,</w:t>
      </w:r>
      <w:r w:rsidR="00C36852" w:rsidRPr="001A2416">
        <w:rPr>
          <w:rFonts w:ascii="Arial" w:hAnsi="Arial" w:cs="Arial"/>
          <w:b/>
          <w:color w:val="00B050"/>
          <w:sz w:val="24"/>
          <w:szCs w:val="24"/>
        </w:rPr>
        <w:t xml:space="preserve"> signado por</w:t>
      </w:r>
      <w:r w:rsidR="000E6FD0" w:rsidRPr="001A2416">
        <w:rPr>
          <w:rFonts w:ascii="Arial" w:hAnsi="Arial" w:cs="Arial"/>
          <w:b/>
          <w:color w:val="00B050"/>
          <w:sz w:val="24"/>
          <w:szCs w:val="24"/>
        </w:rPr>
        <w:t xml:space="preserve"> ____________</w:t>
      </w:r>
      <w:r w:rsidR="00CD7971">
        <w:rPr>
          <w:rFonts w:ascii="Arial" w:hAnsi="Arial" w:cs="Arial"/>
          <w:b/>
          <w:color w:val="00B050"/>
          <w:sz w:val="24"/>
          <w:szCs w:val="24"/>
        </w:rPr>
        <w:t xml:space="preserve"> y dictamen pericial realizado por______,</w:t>
      </w:r>
      <w:r w:rsidR="000E6FD0" w:rsidRPr="001A2416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CD7971">
        <w:rPr>
          <w:rFonts w:ascii="Arial" w:hAnsi="Arial" w:cs="Arial"/>
          <w:sz w:val="24"/>
          <w:szCs w:val="24"/>
        </w:rPr>
        <w:t>con los cuales se estableció que</w:t>
      </w:r>
      <w:r w:rsidR="00C36852" w:rsidRPr="001A2416">
        <w:rPr>
          <w:rFonts w:ascii="Arial" w:hAnsi="Arial" w:cs="Arial"/>
          <w:sz w:val="24"/>
          <w:szCs w:val="24"/>
        </w:rPr>
        <w:t xml:space="preserve">, </w:t>
      </w:r>
      <w:r w:rsidR="00CD7971">
        <w:rPr>
          <w:rFonts w:ascii="Arial" w:hAnsi="Arial" w:cs="Arial"/>
          <w:sz w:val="24"/>
          <w:szCs w:val="24"/>
        </w:rPr>
        <w:t xml:space="preserve">conforme al </w:t>
      </w:r>
      <w:r w:rsidR="00C36852" w:rsidRPr="001A2416">
        <w:rPr>
          <w:rFonts w:ascii="Arial" w:hAnsi="Arial" w:cs="Arial"/>
          <w:sz w:val="24"/>
          <w:szCs w:val="24"/>
        </w:rPr>
        <w:t xml:space="preserve">estándar probatorio </w:t>
      </w:r>
      <w:r w:rsidR="003961AC">
        <w:rPr>
          <w:rFonts w:ascii="Arial" w:hAnsi="Arial" w:cs="Arial"/>
          <w:sz w:val="24"/>
          <w:szCs w:val="24"/>
        </w:rPr>
        <w:t>aplicable</w:t>
      </w:r>
      <w:r w:rsidR="00C36852" w:rsidRPr="001A2416">
        <w:rPr>
          <w:rFonts w:ascii="Arial" w:hAnsi="Arial" w:cs="Arial"/>
          <w:sz w:val="24"/>
          <w:szCs w:val="24"/>
        </w:rPr>
        <w:t xml:space="preserve">, la </w:t>
      </w:r>
      <w:r w:rsidR="00C36852" w:rsidRPr="001A2416">
        <w:rPr>
          <w:rFonts w:ascii="Arial" w:hAnsi="Arial" w:cs="Arial"/>
          <w:b/>
          <w:color w:val="00B050"/>
          <w:sz w:val="24"/>
          <w:szCs w:val="24"/>
        </w:rPr>
        <w:t>persona fue detenida</w:t>
      </w:r>
      <w:r w:rsidR="005B700F" w:rsidRPr="001A2416">
        <w:rPr>
          <w:rFonts w:ascii="Arial" w:hAnsi="Arial" w:cs="Arial"/>
          <w:b/>
          <w:color w:val="00B050"/>
          <w:sz w:val="24"/>
          <w:szCs w:val="24"/>
        </w:rPr>
        <w:t xml:space="preserve"> el</w:t>
      </w:r>
      <w:r w:rsidR="00F85733" w:rsidRPr="001A2416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0B1BC9" w:rsidRPr="001A2416">
        <w:rPr>
          <w:rFonts w:ascii="Arial" w:hAnsi="Arial" w:cs="Arial"/>
          <w:b/>
          <w:color w:val="00B050"/>
          <w:sz w:val="24"/>
          <w:szCs w:val="24"/>
        </w:rPr>
        <w:t xml:space="preserve">veinticinco de abril de dos mil quince, </w:t>
      </w:r>
      <w:r w:rsidR="003647AE">
        <w:rPr>
          <w:rFonts w:ascii="Arial" w:hAnsi="Arial" w:cs="Arial"/>
          <w:b/>
          <w:color w:val="00B050"/>
          <w:sz w:val="24"/>
          <w:szCs w:val="24"/>
        </w:rPr>
        <w:t xml:space="preserve">a las veintitrés horas, </w:t>
      </w:r>
      <w:r w:rsidR="00CD7971">
        <w:rPr>
          <w:rFonts w:ascii="Arial" w:hAnsi="Arial" w:cs="Arial"/>
          <w:b/>
          <w:color w:val="00B050"/>
          <w:sz w:val="24"/>
          <w:szCs w:val="24"/>
        </w:rPr>
        <w:t xml:space="preserve">debido a que </w:t>
      </w:r>
      <w:r w:rsidR="000B1BC9" w:rsidRPr="001A2416">
        <w:rPr>
          <w:rFonts w:ascii="Arial" w:hAnsi="Arial" w:cs="Arial"/>
          <w:b/>
          <w:color w:val="00B050"/>
          <w:sz w:val="24"/>
          <w:szCs w:val="24"/>
        </w:rPr>
        <w:t xml:space="preserve">traía consigo cincuenta envoltorios con </w:t>
      </w:r>
      <w:r w:rsidR="000B1BC9" w:rsidRPr="001A2416">
        <w:rPr>
          <w:rFonts w:ascii="Arial" w:hAnsi="Arial" w:cs="Arial"/>
          <w:b/>
          <w:color w:val="00B050"/>
          <w:sz w:val="24"/>
          <w:szCs w:val="24"/>
        </w:rPr>
        <w:lastRenderedPageBreak/>
        <w:t>cocaína en la Avenida Insurgentes Sur y Miguel Ángel de</w:t>
      </w:r>
      <w:r w:rsidR="009E1722" w:rsidRPr="001A2416">
        <w:rPr>
          <w:rFonts w:ascii="Arial" w:hAnsi="Arial" w:cs="Arial"/>
          <w:b/>
          <w:color w:val="00B050"/>
          <w:sz w:val="24"/>
          <w:szCs w:val="24"/>
        </w:rPr>
        <w:t xml:space="preserve"> Quevedo de la Ciudad de México, pues esto último se afirmó </w:t>
      </w:r>
      <w:r w:rsidR="00CD7971">
        <w:rPr>
          <w:rFonts w:ascii="Arial" w:hAnsi="Arial" w:cs="Arial"/>
          <w:b/>
          <w:color w:val="00B050"/>
          <w:sz w:val="24"/>
          <w:szCs w:val="24"/>
        </w:rPr>
        <w:t xml:space="preserve">con </w:t>
      </w:r>
      <w:r w:rsidR="009E1722" w:rsidRPr="001A2416">
        <w:rPr>
          <w:rFonts w:ascii="Arial" w:hAnsi="Arial" w:cs="Arial"/>
          <w:b/>
          <w:color w:val="00B050"/>
          <w:sz w:val="24"/>
          <w:szCs w:val="24"/>
        </w:rPr>
        <w:t>dicho informe y el dictamen concluyó que las bolsitas contenían una sustancia caracterizada como cocaína.</w:t>
      </w:r>
      <w:r w:rsidR="001D7651" w:rsidRPr="001A2416">
        <w:rPr>
          <w:rFonts w:ascii="Arial" w:hAnsi="Arial" w:cs="Arial"/>
          <w:b/>
          <w:color w:val="00B050"/>
          <w:sz w:val="24"/>
          <w:szCs w:val="24"/>
        </w:rPr>
        <w:t xml:space="preserve"> </w:t>
      </w:r>
    </w:p>
    <w:p w:rsidR="00CD7971" w:rsidRPr="001A2416" w:rsidRDefault="00CD7971" w:rsidP="001A2416">
      <w:pPr>
        <w:tabs>
          <w:tab w:val="left" w:pos="1473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Sin embargo, los policías aprehensores pusieron al detenido a disposición del Fiscal hasta las siete horas del veintiséis de abril de dos mil quince, esto es, nueve horas después de que ocurriera tal detención. </w:t>
      </w:r>
    </w:p>
    <w:p w:rsidR="002741E0" w:rsidRDefault="0056470C" w:rsidP="001A2416">
      <w:pPr>
        <w:tabs>
          <w:tab w:val="left" w:pos="1473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b/>
          <w:sz w:val="24"/>
          <w:szCs w:val="24"/>
        </w:rPr>
        <w:t>3</w:t>
      </w:r>
      <w:r w:rsidR="002741E0" w:rsidRPr="001A2416">
        <w:rPr>
          <w:rFonts w:ascii="Arial" w:hAnsi="Arial" w:cs="Arial"/>
          <w:b/>
          <w:sz w:val="24"/>
          <w:szCs w:val="24"/>
        </w:rPr>
        <w:t xml:space="preserve">. </w:t>
      </w:r>
      <w:r w:rsidR="005B700F" w:rsidRPr="001A2416">
        <w:rPr>
          <w:rFonts w:ascii="Arial" w:hAnsi="Arial" w:cs="Arial"/>
          <w:sz w:val="24"/>
          <w:szCs w:val="24"/>
        </w:rPr>
        <w:t>Se de</w:t>
      </w:r>
      <w:r w:rsidR="00CD7971">
        <w:rPr>
          <w:rFonts w:ascii="Arial" w:hAnsi="Arial" w:cs="Arial"/>
          <w:sz w:val="24"/>
          <w:szCs w:val="24"/>
        </w:rPr>
        <w:t xml:space="preserve">sestimó lo alegado </w:t>
      </w:r>
      <w:r w:rsidR="00754433" w:rsidRPr="001A2416">
        <w:rPr>
          <w:rFonts w:ascii="Arial" w:hAnsi="Arial" w:cs="Arial"/>
          <w:sz w:val="24"/>
          <w:szCs w:val="24"/>
        </w:rPr>
        <w:t xml:space="preserve">por </w:t>
      </w:r>
      <w:r w:rsidR="00CD7971">
        <w:rPr>
          <w:rFonts w:ascii="Arial" w:hAnsi="Arial" w:cs="Arial"/>
          <w:sz w:val="24"/>
          <w:szCs w:val="24"/>
        </w:rPr>
        <w:t xml:space="preserve">el Fiscal </w:t>
      </w:r>
      <w:r w:rsidR="00754433" w:rsidRPr="001A2416">
        <w:rPr>
          <w:rFonts w:ascii="Arial" w:hAnsi="Arial" w:cs="Arial"/>
          <w:sz w:val="24"/>
          <w:szCs w:val="24"/>
        </w:rPr>
        <w:t>en</w:t>
      </w:r>
      <w:r w:rsidR="009328AB" w:rsidRPr="001A2416">
        <w:rPr>
          <w:rFonts w:ascii="Arial" w:hAnsi="Arial" w:cs="Arial"/>
          <w:sz w:val="24"/>
          <w:szCs w:val="24"/>
        </w:rPr>
        <w:t xml:space="preserve"> lo relativo a que</w:t>
      </w:r>
      <w:r w:rsidR="003961AC">
        <w:rPr>
          <w:rFonts w:ascii="Arial" w:hAnsi="Arial" w:cs="Arial"/>
          <w:sz w:val="24"/>
          <w:szCs w:val="24"/>
        </w:rPr>
        <w:t xml:space="preserve"> la demora en la puesta a disposición obedece a que</w:t>
      </w:r>
      <w:r w:rsidR="009328AB" w:rsidRPr="001A2416">
        <w:rPr>
          <w:rFonts w:ascii="Arial" w:hAnsi="Arial" w:cs="Arial"/>
          <w:sz w:val="24"/>
          <w:szCs w:val="24"/>
        </w:rPr>
        <w:t>:</w:t>
      </w:r>
      <w:r w:rsidR="004638A9" w:rsidRPr="001A2416">
        <w:rPr>
          <w:rFonts w:ascii="Arial" w:hAnsi="Arial" w:cs="Arial"/>
          <w:sz w:val="24"/>
          <w:szCs w:val="24"/>
        </w:rPr>
        <w:t xml:space="preserve"> </w:t>
      </w:r>
    </w:p>
    <w:p w:rsidR="003961AC" w:rsidRDefault="003961AC" w:rsidP="003961AC">
      <w:pPr>
        <w:tabs>
          <w:tab w:val="left" w:pos="2545"/>
        </w:tabs>
        <w:spacing w:line="240" w:lineRule="auto"/>
        <w:ind w:left="2545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9AA95A" wp14:editId="7F5F99F7">
                <wp:simplePos x="0" y="0"/>
                <wp:positionH relativeFrom="column">
                  <wp:posOffset>1078230</wp:posOffset>
                </wp:positionH>
                <wp:positionV relativeFrom="paragraph">
                  <wp:posOffset>-1270</wp:posOffset>
                </wp:positionV>
                <wp:extent cx="467360" cy="241300"/>
                <wp:effectExtent l="57150" t="0" r="85090" b="13970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3961AC" w:rsidRPr="00B12130" w:rsidRDefault="007F1281" w:rsidP="003961AC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B12130">
                              <w:rPr>
                                <w:b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4.9pt;margin-top:-.1pt;width:36.8pt;height: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" strokeweight="1pt">
                <v:shadow on="t" color="black [3213]" offset="0,4pt"/>
                <v:textbox>
                  <w:txbxContent>
                    <w:p w:rsidR="003961AC" w:rsidRPr="00B12130" w:rsidRDefault="007F1281" w:rsidP="003961AC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proofErr w:type="gramStart"/>
                      <w:r w:rsidRPr="00B12130">
                        <w:rPr>
                          <w:b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Inmediatamente después de la detención, los policías practicaron diligencias con el propósito de esclarecer los hechos</w:t>
      </w:r>
      <w:r w:rsidRPr="001A2416">
        <w:rPr>
          <w:rFonts w:ascii="Arial" w:hAnsi="Arial" w:cs="Arial"/>
          <w:sz w:val="24"/>
          <w:szCs w:val="24"/>
        </w:rPr>
        <w:t>.</w:t>
      </w:r>
    </w:p>
    <w:p w:rsidR="003961AC" w:rsidRPr="001A2416" w:rsidRDefault="003961AC" w:rsidP="003961AC">
      <w:pPr>
        <w:tabs>
          <w:tab w:val="left" w:pos="2545"/>
        </w:tabs>
        <w:spacing w:line="240" w:lineRule="auto"/>
        <w:ind w:left="25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una prolongada distancia </w:t>
      </w: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36BA7D" wp14:editId="4F9D4957">
                <wp:simplePos x="0" y="0"/>
                <wp:positionH relativeFrom="column">
                  <wp:posOffset>1078230</wp:posOffset>
                </wp:positionH>
                <wp:positionV relativeFrom="paragraph">
                  <wp:posOffset>-1270</wp:posOffset>
                </wp:positionV>
                <wp:extent cx="467360" cy="241300"/>
                <wp:effectExtent l="57150" t="0" r="85090" b="13970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3961AC" w:rsidRDefault="003961AC" w:rsidP="003961A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84.9pt;margin-top:-.1pt;width:36.8pt;height:1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" strokeweight="1pt">
                <v:shadow on="t" color="black [3213]" offset="0,4pt"/>
                <v:textbox>
                  <w:txbxContent>
                    <w:p w:rsidR="003961AC" w:rsidRDefault="003961AC" w:rsidP="003961A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entre el lugar de la detención y las oficinas de la Fiscalía</w:t>
      </w:r>
      <w:r w:rsidRPr="001A2416">
        <w:rPr>
          <w:rFonts w:ascii="Arial" w:hAnsi="Arial" w:cs="Arial"/>
          <w:sz w:val="24"/>
          <w:szCs w:val="24"/>
        </w:rPr>
        <w:t>.</w:t>
      </w:r>
    </w:p>
    <w:p w:rsidR="003961AC" w:rsidRPr="001A2416" w:rsidRDefault="003961AC" w:rsidP="003961AC">
      <w:pPr>
        <w:tabs>
          <w:tab w:val="left" w:pos="2545"/>
        </w:tabs>
        <w:spacing w:line="240" w:lineRule="auto"/>
        <w:ind w:left="2545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4FB937" wp14:editId="4D815450">
                <wp:simplePos x="0" y="0"/>
                <wp:positionH relativeFrom="column">
                  <wp:posOffset>1077595</wp:posOffset>
                </wp:positionH>
                <wp:positionV relativeFrom="paragraph">
                  <wp:posOffset>8890</wp:posOffset>
                </wp:positionV>
                <wp:extent cx="467360" cy="241300"/>
                <wp:effectExtent l="57150" t="0" r="85090" b="13970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3961AC" w:rsidRDefault="003961AC" w:rsidP="003961A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84.85pt;margin-top:.7pt;width:36.8pt;height:1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" strokeweight="1pt">
                <v:shadow on="t" color="black [3213]" offset="0,4pt"/>
                <v:textbox>
                  <w:txbxContent>
                    <w:p w:rsidR="003961AC" w:rsidRDefault="003961AC" w:rsidP="003961A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Fue necesario trasladar al detenido al servicio médico, con el propósito de que certifican su estado de salud</w:t>
      </w:r>
      <w:r w:rsidRPr="001A2416">
        <w:rPr>
          <w:rFonts w:ascii="Arial" w:hAnsi="Arial" w:cs="Arial"/>
          <w:sz w:val="24"/>
          <w:szCs w:val="24"/>
        </w:rPr>
        <w:t>.</w:t>
      </w:r>
    </w:p>
    <w:p w:rsidR="003961AC" w:rsidRPr="001A2416" w:rsidRDefault="003961AC" w:rsidP="003961AC">
      <w:pPr>
        <w:tabs>
          <w:tab w:val="left" w:pos="2545"/>
        </w:tabs>
        <w:spacing w:line="240" w:lineRule="auto"/>
        <w:ind w:left="2545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8C5906" wp14:editId="244044D3">
                <wp:simplePos x="0" y="0"/>
                <wp:positionH relativeFrom="column">
                  <wp:posOffset>1077595</wp:posOffset>
                </wp:positionH>
                <wp:positionV relativeFrom="paragraph">
                  <wp:posOffset>10795</wp:posOffset>
                </wp:positionV>
                <wp:extent cx="467360" cy="241300"/>
                <wp:effectExtent l="57150" t="0" r="85090" b="13970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3961AC" w:rsidRDefault="003961AC" w:rsidP="003961A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84.85pt;margin-top:.85pt;width:36.8pt;height:1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" strokeweight="1pt">
                <v:shadow on="t" color="black [3213]" offset="0,4pt"/>
                <v:textbox>
                  <w:txbxContent>
                    <w:p w:rsidR="003961AC" w:rsidRDefault="003961AC" w:rsidP="003961A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1281">
        <w:rPr>
          <w:rFonts w:ascii="Arial" w:hAnsi="Arial" w:cs="Arial"/>
          <w:sz w:val="24"/>
          <w:szCs w:val="24"/>
        </w:rPr>
        <w:t>Por la hora y circunstancias de la detención no se contaban con los medios para realizar el traslado</w:t>
      </w:r>
      <w:r w:rsidRPr="001A2416">
        <w:rPr>
          <w:rFonts w:ascii="Arial" w:hAnsi="Arial" w:cs="Arial"/>
          <w:sz w:val="24"/>
          <w:szCs w:val="24"/>
        </w:rPr>
        <w:t>.</w:t>
      </w:r>
    </w:p>
    <w:p w:rsidR="00B74114" w:rsidRPr="001A2416" w:rsidRDefault="00BD734D" w:rsidP="009B1E79">
      <w:pPr>
        <w:spacing w:line="240" w:lineRule="auto"/>
        <w:ind w:left="2550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8A8F14" wp14:editId="139FC6F0">
                <wp:simplePos x="0" y="0"/>
                <wp:positionH relativeFrom="column">
                  <wp:posOffset>1088390</wp:posOffset>
                </wp:positionH>
                <wp:positionV relativeFrom="paragraph">
                  <wp:posOffset>-2540</wp:posOffset>
                </wp:positionV>
                <wp:extent cx="467360" cy="241300"/>
                <wp:effectExtent l="57150" t="0" r="85090" b="13970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B74114" w:rsidRDefault="00B74114" w:rsidP="00B74114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85.7pt;margin-top:-.2pt;width:36.8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" strokeweight="1pt">
                <v:shadow on="t" color="black [3213]" offset="0,4pt"/>
                <v:textbox>
                  <w:txbxContent>
                    <w:p w:rsidR="00B74114" w:rsidRDefault="00B74114" w:rsidP="00B74114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D5E2D" w:rsidRPr="001A2416">
        <w:rPr>
          <w:rFonts w:ascii="Arial" w:hAnsi="Arial" w:cs="Arial"/>
          <w:sz w:val="24"/>
          <w:szCs w:val="24"/>
        </w:rPr>
        <w:t xml:space="preserve"> </w:t>
      </w:r>
      <w:r w:rsidR="007D5E2D" w:rsidRPr="001A2416">
        <w:rPr>
          <w:rFonts w:ascii="Arial" w:hAnsi="Arial" w:cs="Arial"/>
          <w:b/>
          <w:color w:val="00B050"/>
          <w:sz w:val="24"/>
          <w:szCs w:val="24"/>
        </w:rPr>
        <w:t>______________</w:t>
      </w:r>
      <w:r w:rsidR="00556A40" w:rsidRPr="001A2416">
        <w:rPr>
          <w:rFonts w:ascii="Arial" w:hAnsi="Arial" w:cs="Arial"/>
          <w:b/>
          <w:color w:val="00B050"/>
          <w:sz w:val="24"/>
          <w:szCs w:val="24"/>
        </w:rPr>
        <w:t>______________________</w:t>
      </w:r>
      <w:r w:rsidR="00B74114" w:rsidRPr="001A2416">
        <w:rPr>
          <w:rFonts w:ascii="Arial" w:hAnsi="Arial" w:cs="Arial"/>
          <w:sz w:val="24"/>
          <w:szCs w:val="24"/>
        </w:rPr>
        <w:t>.</w:t>
      </w:r>
    </w:p>
    <w:p w:rsidR="00B74114" w:rsidRPr="009B1E79" w:rsidRDefault="00B74114" w:rsidP="001A2416">
      <w:pPr>
        <w:spacing w:line="360" w:lineRule="auto"/>
        <w:ind w:left="2550"/>
        <w:jc w:val="both"/>
        <w:rPr>
          <w:rFonts w:ascii="Arial" w:hAnsi="Arial" w:cs="Arial"/>
          <w:sz w:val="6"/>
          <w:szCs w:val="24"/>
        </w:rPr>
      </w:pPr>
    </w:p>
    <w:p w:rsidR="007F1281" w:rsidRDefault="00264C07" w:rsidP="001A2416">
      <w:pPr>
        <w:spacing w:line="360" w:lineRule="auto"/>
        <w:ind w:firstLine="708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1A2416">
        <w:rPr>
          <w:rFonts w:ascii="Arial" w:hAnsi="Arial" w:cs="Arial"/>
          <w:sz w:val="24"/>
          <w:szCs w:val="24"/>
        </w:rPr>
        <w:t>Lo anterior, en razón de que de</w:t>
      </w:r>
      <w:r w:rsidR="007F1281">
        <w:rPr>
          <w:rFonts w:ascii="Arial" w:hAnsi="Arial" w:cs="Arial"/>
          <w:sz w:val="24"/>
          <w:szCs w:val="24"/>
        </w:rPr>
        <w:t xml:space="preserve"> la referencia al </w:t>
      </w:r>
      <w:r w:rsidRPr="001A2416">
        <w:rPr>
          <w:rFonts w:ascii="Arial" w:hAnsi="Arial" w:cs="Arial"/>
          <w:b/>
          <w:color w:val="00B050"/>
          <w:sz w:val="24"/>
          <w:szCs w:val="24"/>
        </w:rPr>
        <w:t>informe policial s</w:t>
      </w:r>
      <w:r w:rsidR="007F1281">
        <w:rPr>
          <w:rFonts w:ascii="Arial" w:hAnsi="Arial" w:cs="Arial"/>
          <w:b/>
          <w:color w:val="00B050"/>
          <w:sz w:val="24"/>
          <w:szCs w:val="24"/>
        </w:rPr>
        <w:t xml:space="preserve">ólo se pudo advertir que </w:t>
      </w:r>
      <w:r w:rsidRPr="001A2416">
        <w:rPr>
          <w:rFonts w:ascii="Arial" w:hAnsi="Arial" w:cs="Arial"/>
          <w:b/>
          <w:color w:val="00B050"/>
          <w:sz w:val="24"/>
          <w:szCs w:val="24"/>
        </w:rPr>
        <w:t xml:space="preserve">la detención obedeció a que la persona caminaba con una mochila en la espalda y </w:t>
      </w:r>
      <w:r w:rsidR="00C8120B" w:rsidRPr="001A2416">
        <w:rPr>
          <w:rFonts w:ascii="Arial" w:hAnsi="Arial" w:cs="Arial"/>
          <w:b/>
          <w:color w:val="00B050"/>
          <w:sz w:val="24"/>
          <w:szCs w:val="24"/>
        </w:rPr>
        <w:t xml:space="preserve">los agentes que lo suscriben </w:t>
      </w:r>
      <w:r w:rsidRPr="001A2416">
        <w:rPr>
          <w:rFonts w:ascii="Arial" w:hAnsi="Arial" w:cs="Arial"/>
          <w:b/>
          <w:color w:val="00B050"/>
          <w:sz w:val="24"/>
          <w:szCs w:val="24"/>
        </w:rPr>
        <w:t xml:space="preserve">se percataron que </w:t>
      </w:r>
      <w:r w:rsidR="00C8120B" w:rsidRPr="001A2416">
        <w:rPr>
          <w:rFonts w:ascii="Arial" w:hAnsi="Arial" w:cs="Arial"/>
          <w:b/>
          <w:color w:val="00B050"/>
          <w:sz w:val="24"/>
          <w:szCs w:val="24"/>
        </w:rPr>
        <w:t xml:space="preserve">ésta </w:t>
      </w:r>
      <w:r w:rsidR="007F10FB" w:rsidRPr="001A2416">
        <w:rPr>
          <w:rFonts w:ascii="Arial" w:hAnsi="Arial" w:cs="Arial"/>
          <w:b/>
          <w:color w:val="00B050"/>
          <w:sz w:val="24"/>
          <w:szCs w:val="24"/>
        </w:rPr>
        <w:t>se encontraba, al parecer, rota,</w:t>
      </w:r>
      <w:r w:rsidRPr="001A2416">
        <w:rPr>
          <w:rFonts w:ascii="Arial" w:hAnsi="Arial" w:cs="Arial"/>
          <w:b/>
          <w:color w:val="00B050"/>
          <w:sz w:val="24"/>
          <w:szCs w:val="24"/>
        </w:rPr>
        <w:t xml:space="preserve"> en virtud de que se iba</w:t>
      </w:r>
      <w:r w:rsidR="00C8120B" w:rsidRPr="001A2416">
        <w:rPr>
          <w:rFonts w:ascii="Arial" w:hAnsi="Arial" w:cs="Arial"/>
          <w:b/>
          <w:color w:val="00B050"/>
          <w:sz w:val="24"/>
          <w:szCs w:val="24"/>
        </w:rPr>
        <w:t>n</w:t>
      </w:r>
      <w:r w:rsidRPr="001A2416">
        <w:rPr>
          <w:rFonts w:ascii="Arial" w:hAnsi="Arial" w:cs="Arial"/>
          <w:b/>
          <w:color w:val="00B050"/>
          <w:sz w:val="24"/>
          <w:szCs w:val="24"/>
        </w:rPr>
        <w:t xml:space="preserve"> cayendo diversas bolsitas con un polvo blanco, por lo que al recogerlas se dieron cuenta que</w:t>
      </w:r>
      <w:r w:rsidR="007F10FB" w:rsidRPr="001A2416">
        <w:rPr>
          <w:rFonts w:ascii="Arial" w:hAnsi="Arial" w:cs="Arial"/>
          <w:b/>
          <w:color w:val="00B050"/>
          <w:sz w:val="24"/>
          <w:szCs w:val="24"/>
        </w:rPr>
        <w:t xml:space="preserve"> podía ser cocaína. </w:t>
      </w:r>
      <w:r w:rsidR="007F1281">
        <w:rPr>
          <w:rFonts w:ascii="Arial" w:hAnsi="Arial" w:cs="Arial"/>
          <w:b/>
          <w:color w:val="00B050"/>
          <w:sz w:val="24"/>
          <w:szCs w:val="24"/>
        </w:rPr>
        <w:t xml:space="preserve">Sin embargo, no dieron ninguna explicación relativa a las nueve horas que invirtieron para trasladar al detenido hasta las oficinas de la Fiscalía.  </w:t>
      </w:r>
    </w:p>
    <w:p w:rsidR="0046393A" w:rsidRPr="001A2416" w:rsidRDefault="0046393A" w:rsidP="001A2416">
      <w:pPr>
        <w:tabs>
          <w:tab w:val="left" w:pos="1473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sz w:val="24"/>
          <w:szCs w:val="24"/>
        </w:rPr>
        <w:t>Así</w:t>
      </w:r>
      <w:r w:rsidR="004E3B54" w:rsidRPr="001A2416">
        <w:rPr>
          <w:rFonts w:ascii="Arial" w:hAnsi="Arial" w:cs="Arial"/>
          <w:sz w:val="24"/>
          <w:szCs w:val="24"/>
        </w:rPr>
        <w:t xml:space="preserve">, lo dictó, firmó y </w:t>
      </w:r>
      <w:r w:rsidR="0032382D" w:rsidRPr="001A2416">
        <w:rPr>
          <w:rFonts w:ascii="Arial" w:hAnsi="Arial" w:cs="Arial"/>
          <w:sz w:val="24"/>
          <w:szCs w:val="24"/>
        </w:rPr>
        <w:t xml:space="preserve">enteró </w:t>
      </w:r>
      <w:r w:rsidR="00712B14" w:rsidRPr="001A2416">
        <w:rPr>
          <w:rFonts w:ascii="Arial" w:hAnsi="Arial" w:cs="Arial"/>
          <w:sz w:val="24"/>
          <w:szCs w:val="24"/>
        </w:rPr>
        <w:t xml:space="preserve">en audiencia pública de </w:t>
      </w:r>
      <w:r w:rsidR="00712B14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día</w:t>
      </w:r>
      <w:r w:rsidR="00712B14" w:rsidRPr="001A2416">
        <w:rPr>
          <w:rFonts w:ascii="Arial" w:hAnsi="Arial" w:cs="Arial"/>
          <w:sz w:val="24"/>
          <w:szCs w:val="24"/>
        </w:rPr>
        <w:t xml:space="preserve"> de </w:t>
      </w:r>
      <w:r w:rsidR="00712B14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mes</w:t>
      </w:r>
      <w:r w:rsidR="00712B14" w:rsidRPr="001A2416">
        <w:rPr>
          <w:rFonts w:ascii="Arial" w:hAnsi="Arial" w:cs="Arial"/>
          <w:sz w:val="24"/>
          <w:szCs w:val="24"/>
        </w:rPr>
        <w:t xml:space="preserve"> de </w:t>
      </w:r>
      <w:r w:rsidR="00712B14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año</w:t>
      </w:r>
      <w:r w:rsidR="00712B14" w:rsidRPr="001A2416">
        <w:rPr>
          <w:rFonts w:ascii="Arial" w:hAnsi="Arial" w:cs="Arial"/>
          <w:sz w:val="24"/>
          <w:szCs w:val="24"/>
        </w:rPr>
        <w:t xml:space="preserve">, el </w:t>
      </w:r>
      <w:r w:rsidR="00712B14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licenciado nombre</w:t>
      </w:r>
      <w:r w:rsidR="00712B14" w:rsidRPr="001A2416">
        <w:rPr>
          <w:rFonts w:ascii="Arial" w:hAnsi="Arial" w:cs="Arial"/>
          <w:sz w:val="24"/>
          <w:szCs w:val="24"/>
        </w:rPr>
        <w:t>, Juez de</w:t>
      </w:r>
      <w:r w:rsidR="00C02518" w:rsidRPr="001A2416">
        <w:rPr>
          <w:rFonts w:ascii="Arial" w:hAnsi="Arial" w:cs="Arial"/>
          <w:sz w:val="24"/>
          <w:szCs w:val="24"/>
        </w:rPr>
        <w:t xml:space="preserve"> Distrito del Nuevo Sistema de Justicia Penal, con sede en </w:t>
      </w:r>
      <w:r w:rsidR="00C02518" w:rsidRPr="001A2416">
        <w:rPr>
          <w:rFonts w:ascii="Arial" w:hAnsi="Arial" w:cs="Arial"/>
          <w:b/>
          <w:color w:val="00B050"/>
          <w:sz w:val="24"/>
          <w:szCs w:val="24"/>
        </w:rPr>
        <w:t>_________</w:t>
      </w:r>
      <w:r w:rsidR="004E3B54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,</w:t>
      </w:r>
      <w:r w:rsidR="004E3B54" w:rsidRPr="001A2416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4E3B54" w:rsidRPr="001A2416">
        <w:rPr>
          <w:rFonts w:ascii="Arial" w:hAnsi="Arial" w:cs="Arial"/>
          <w:sz w:val="24"/>
          <w:szCs w:val="24"/>
        </w:rPr>
        <w:t xml:space="preserve">de conformidad con lo dispuesto en el artículo </w:t>
      </w:r>
      <w:r w:rsidR="00890F10" w:rsidRPr="001A2416">
        <w:rPr>
          <w:rFonts w:ascii="Arial" w:hAnsi="Arial" w:cs="Arial"/>
          <w:sz w:val="24"/>
          <w:szCs w:val="24"/>
        </w:rPr>
        <w:t>63</w:t>
      </w:r>
      <w:r w:rsidR="004E3B54" w:rsidRPr="001A2416">
        <w:rPr>
          <w:rFonts w:ascii="Arial" w:hAnsi="Arial" w:cs="Arial"/>
          <w:sz w:val="24"/>
          <w:szCs w:val="24"/>
        </w:rPr>
        <w:t xml:space="preserve"> del C</w:t>
      </w:r>
      <w:r w:rsidR="004E6019" w:rsidRPr="001A2416">
        <w:rPr>
          <w:rFonts w:ascii="Arial" w:hAnsi="Arial" w:cs="Arial"/>
          <w:sz w:val="24"/>
          <w:szCs w:val="24"/>
        </w:rPr>
        <w:t>NPP</w:t>
      </w:r>
      <w:r w:rsidR="004E3B54" w:rsidRPr="001A2416">
        <w:rPr>
          <w:rFonts w:ascii="Arial" w:hAnsi="Arial" w:cs="Arial"/>
          <w:sz w:val="24"/>
          <w:szCs w:val="24"/>
        </w:rPr>
        <w:t>.</w:t>
      </w:r>
      <w:r w:rsidR="004E3B54" w:rsidRPr="001A2416">
        <w:rPr>
          <w:rFonts w:ascii="Arial" w:hAnsi="Arial" w:cs="Arial"/>
          <w:b/>
          <w:color w:val="00B050"/>
          <w:sz w:val="24"/>
          <w:szCs w:val="24"/>
        </w:rPr>
        <w:t xml:space="preserve"> </w:t>
      </w:r>
    </w:p>
    <w:sectPr w:rsidR="0046393A" w:rsidRPr="001A2416" w:rsidSect="00B12EB2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03" w:rsidRDefault="00882703" w:rsidP="004F512E">
      <w:pPr>
        <w:spacing w:after="0" w:line="240" w:lineRule="auto"/>
      </w:pPr>
      <w:r>
        <w:separator/>
      </w:r>
    </w:p>
  </w:endnote>
  <w:endnote w:type="continuationSeparator" w:id="0">
    <w:p w:rsidR="00882703" w:rsidRDefault="00882703" w:rsidP="004F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692620"/>
      <w:docPartObj>
        <w:docPartGallery w:val="Page Numbers (Bottom of Page)"/>
        <w:docPartUnique/>
      </w:docPartObj>
    </w:sdtPr>
    <w:sdtEndPr/>
    <w:sdtContent>
      <w:p w:rsidR="001C606E" w:rsidRDefault="004E7767">
        <w:pPr>
          <w:pStyle w:val="Piedepgina"/>
          <w:jc w:val="right"/>
        </w:pPr>
        <w:r>
          <w:fldChar w:fldCharType="begin"/>
        </w:r>
        <w:r w:rsidR="001C606E">
          <w:instrText>PAGE   \* MERGEFORMAT</w:instrText>
        </w:r>
        <w:r>
          <w:fldChar w:fldCharType="separate"/>
        </w:r>
        <w:r w:rsidR="00743892" w:rsidRPr="00743892">
          <w:rPr>
            <w:noProof/>
            <w:lang w:val="es-ES"/>
          </w:rPr>
          <w:t>1</w:t>
        </w:r>
        <w:r>
          <w:fldChar w:fldCharType="end"/>
        </w:r>
      </w:p>
    </w:sdtContent>
  </w:sdt>
  <w:p w:rsidR="001C606E" w:rsidRDefault="001C60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03" w:rsidRDefault="00882703" w:rsidP="004F512E">
      <w:pPr>
        <w:spacing w:after="0" w:line="240" w:lineRule="auto"/>
      </w:pPr>
      <w:r>
        <w:separator/>
      </w:r>
    </w:p>
  </w:footnote>
  <w:footnote w:type="continuationSeparator" w:id="0">
    <w:p w:rsidR="00882703" w:rsidRDefault="00882703" w:rsidP="004F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F9" w:rsidRPr="00EB5DF9" w:rsidRDefault="004A0C65" w:rsidP="004A0C65">
    <w:pPr>
      <w:pStyle w:val="Encabezado"/>
      <w:jc w:val="center"/>
      <w:rPr>
        <w:rFonts w:ascii="Times New Roman" w:hAnsi="Times New Roman" w:cs="Times New Roman"/>
        <w:b/>
        <w:sz w:val="12"/>
        <w:szCs w:val="26"/>
      </w:rPr>
    </w:pPr>
    <w:r w:rsidRPr="00232EE8">
      <w:rPr>
        <w:rFonts w:ascii="Times New Roman" w:hAnsi="Times New Roman" w:cs="Times New Roman"/>
        <w:b/>
        <w:i/>
      </w:rPr>
      <w:t xml:space="preserve">Causa penal </w:t>
    </w:r>
    <w:r w:rsidRPr="00232EE8">
      <w:rPr>
        <w:rFonts w:ascii="Times New Roman" w:hAnsi="Times New Roman" w:cs="Times New Roman"/>
        <w:b/>
        <w:i/>
        <w:color w:val="00B050"/>
      </w:rPr>
      <w:t>número</w:t>
    </w:r>
    <w:r>
      <w:rPr>
        <w:rFonts w:ascii="Times New Roman" w:hAnsi="Times New Roman" w:cs="Times New Roman"/>
        <w:b/>
        <w:i/>
        <w:color w:val="00B050"/>
      </w:rPr>
      <w:t xml:space="preserve">. </w:t>
    </w:r>
    <w:r>
      <w:rPr>
        <w:rFonts w:ascii="Times New Roman" w:hAnsi="Times New Roman" w:cs="Times New Roman"/>
        <w:b/>
        <w:i/>
      </w:rPr>
      <w:t>Constancia de C</w:t>
    </w:r>
    <w:r w:rsidRPr="00232EE8">
      <w:rPr>
        <w:rFonts w:ascii="Times New Roman" w:hAnsi="Times New Roman" w:cs="Times New Roman"/>
        <w:b/>
        <w:i/>
      </w:rPr>
      <w:t>ontrol de detención</w:t>
    </w:r>
    <w:r>
      <w:rPr>
        <w:rFonts w:ascii="Times New Roman" w:hAnsi="Times New Roman" w:cs="Times New Roman"/>
        <w:b/>
        <w:i/>
      </w:rPr>
      <w:t xml:space="preserve"> legal. </w:t>
    </w:r>
    <w:r w:rsidRPr="00232EE8">
      <w:rPr>
        <w:rFonts w:ascii="Times New Roman" w:hAnsi="Times New Roman" w:cs="Times New Roman"/>
        <w:b/>
        <w:i/>
      </w:rPr>
      <w:t>Flagrancia</w:t>
    </w:r>
    <w:r>
      <w:rPr>
        <w:rFonts w:ascii="Times New Roman" w:hAnsi="Times New Roman" w:cs="Times New Roman"/>
        <w:b/>
        <w:i/>
      </w:rPr>
      <w:t>.</w:t>
    </w:r>
  </w:p>
  <w:p w:rsidR="004F512E" w:rsidRPr="00C50ADD" w:rsidRDefault="004F512E" w:rsidP="00F00253">
    <w:pPr>
      <w:pStyle w:val="Encabezado"/>
      <w:jc w:val="right"/>
      <w:rPr>
        <w:rFonts w:ascii="Times New Roman" w:hAnsi="Times New Roman" w:cs="Times New Roman"/>
        <w:i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A6"/>
    <w:rsid w:val="00000C85"/>
    <w:rsid w:val="00027AAA"/>
    <w:rsid w:val="00027F01"/>
    <w:rsid w:val="0003676B"/>
    <w:rsid w:val="00041978"/>
    <w:rsid w:val="00043455"/>
    <w:rsid w:val="000519C8"/>
    <w:rsid w:val="0007525F"/>
    <w:rsid w:val="00075A70"/>
    <w:rsid w:val="0008702C"/>
    <w:rsid w:val="000933FF"/>
    <w:rsid w:val="000B1BC9"/>
    <w:rsid w:val="000D4278"/>
    <w:rsid w:val="000D56F9"/>
    <w:rsid w:val="000E227C"/>
    <w:rsid w:val="000E6468"/>
    <w:rsid w:val="000E6FD0"/>
    <w:rsid w:val="000F2017"/>
    <w:rsid w:val="000F38B6"/>
    <w:rsid w:val="00104ECC"/>
    <w:rsid w:val="00106F55"/>
    <w:rsid w:val="00132D01"/>
    <w:rsid w:val="00137058"/>
    <w:rsid w:val="001478F3"/>
    <w:rsid w:val="00147EA4"/>
    <w:rsid w:val="0015282A"/>
    <w:rsid w:val="001568C1"/>
    <w:rsid w:val="001619AD"/>
    <w:rsid w:val="00162BCF"/>
    <w:rsid w:val="00180C8A"/>
    <w:rsid w:val="00196239"/>
    <w:rsid w:val="00196A99"/>
    <w:rsid w:val="001A049A"/>
    <w:rsid w:val="001A2416"/>
    <w:rsid w:val="001A32C5"/>
    <w:rsid w:val="001B39DF"/>
    <w:rsid w:val="001B5193"/>
    <w:rsid w:val="001C0B9F"/>
    <w:rsid w:val="001C15B2"/>
    <w:rsid w:val="001C606E"/>
    <w:rsid w:val="001D7651"/>
    <w:rsid w:val="001F6035"/>
    <w:rsid w:val="00210A4A"/>
    <w:rsid w:val="00212698"/>
    <w:rsid w:val="00220F15"/>
    <w:rsid w:val="002222EB"/>
    <w:rsid w:val="00224747"/>
    <w:rsid w:val="00225124"/>
    <w:rsid w:val="00232EE8"/>
    <w:rsid w:val="00243B9F"/>
    <w:rsid w:val="00244033"/>
    <w:rsid w:val="00244950"/>
    <w:rsid w:val="00250EE0"/>
    <w:rsid w:val="00250F9D"/>
    <w:rsid w:val="00252A70"/>
    <w:rsid w:val="00261545"/>
    <w:rsid w:val="00261676"/>
    <w:rsid w:val="00264C07"/>
    <w:rsid w:val="00266B0B"/>
    <w:rsid w:val="002741E0"/>
    <w:rsid w:val="00290F36"/>
    <w:rsid w:val="002A429A"/>
    <w:rsid w:val="002B546B"/>
    <w:rsid w:val="002C1F27"/>
    <w:rsid w:val="002D2F08"/>
    <w:rsid w:val="002D4085"/>
    <w:rsid w:val="002E05D9"/>
    <w:rsid w:val="002E086C"/>
    <w:rsid w:val="003111ED"/>
    <w:rsid w:val="00311DCF"/>
    <w:rsid w:val="0032382D"/>
    <w:rsid w:val="00324CD6"/>
    <w:rsid w:val="003310B8"/>
    <w:rsid w:val="00361859"/>
    <w:rsid w:val="003647AE"/>
    <w:rsid w:val="00364B76"/>
    <w:rsid w:val="003654C2"/>
    <w:rsid w:val="00374096"/>
    <w:rsid w:val="00387D02"/>
    <w:rsid w:val="0039109B"/>
    <w:rsid w:val="003961AC"/>
    <w:rsid w:val="003A11E8"/>
    <w:rsid w:val="003B1986"/>
    <w:rsid w:val="003C27D3"/>
    <w:rsid w:val="003D54A1"/>
    <w:rsid w:val="003E3F25"/>
    <w:rsid w:val="004020B5"/>
    <w:rsid w:val="00403187"/>
    <w:rsid w:val="00405344"/>
    <w:rsid w:val="004063A7"/>
    <w:rsid w:val="00412B58"/>
    <w:rsid w:val="00417D60"/>
    <w:rsid w:val="00435413"/>
    <w:rsid w:val="0044128A"/>
    <w:rsid w:val="00447FCB"/>
    <w:rsid w:val="00454A01"/>
    <w:rsid w:val="00456E79"/>
    <w:rsid w:val="004638A9"/>
    <w:rsid w:val="0046393A"/>
    <w:rsid w:val="0046736B"/>
    <w:rsid w:val="004723E9"/>
    <w:rsid w:val="00482F40"/>
    <w:rsid w:val="00487A04"/>
    <w:rsid w:val="004A0C65"/>
    <w:rsid w:val="004A68FE"/>
    <w:rsid w:val="004A6AF0"/>
    <w:rsid w:val="004B4304"/>
    <w:rsid w:val="004D0F85"/>
    <w:rsid w:val="004D2E10"/>
    <w:rsid w:val="004E3B54"/>
    <w:rsid w:val="004E6019"/>
    <w:rsid w:val="004E74FA"/>
    <w:rsid w:val="004E7767"/>
    <w:rsid w:val="004F512E"/>
    <w:rsid w:val="00502020"/>
    <w:rsid w:val="00502236"/>
    <w:rsid w:val="00531815"/>
    <w:rsid w:val="005333FA"/>
    <w:rsid w:val="00534712"/>
    <w:rsid w:val="00537F46"/>
    <w:rsid w:val="00543093"/>
    <w:rsid w:val="00552982"/>
    <w:rsid w:val="0055674C"/>
    <w:rsid w:val="00556A40"/>
    <w:rsid w:val="005606DB"/>
    <w:rsid w:val="0056470C"/>
    <w:rsid w:val="0056645E"/>
    <w:rsid w:val="00592B3E"/>
    <w:rsid w:val="005B4807"/>
    <w:rsid w:val="005B700F"/>
    <w:rsid w:val="005C355A"/>
    <w:rsid w:val="005C5E24"/>
    <w:rsid w:val="005C6BD3"/>
    <w:rsid w:val="005E276A"/>
    <w:rsid w:val="005E6547"/>
    <w:rsid w:val="006034DC"/>
    <w:rsid w:val="006311DB"/>
    <w:rsid w:val="006676C5"/>
    <w:rsid w:val="006770EF"/>
    <w:rsid w:val="0069444D"/>
    <w:rsid w:val="0069571C"/>
    <w:rsid w:val="006A1A2E"/>
    <w:rsid w:val="006A2F3A"/>
    <w:rsid w:val="006A5411"/>
    <w:rsid w:val="006C0008"/>
    <w:rsid w:val="006C5E1B"/>
    <w:rsid w:val="006D3B07"/>
    <w:rsid w:val="006D6D1A"/>
    <w:rsid w:val="006D7A34"/>
    <w:rsid w:val="006E31AC"/>
    <w:rsid w:val="006E3EE2"/>
    <w:rsid w:val="006E48C8"/>
    <w:rsid w:val="006E6C56"/>
    <w:rsid w:val="006F26BB"/>
    <w:rsid w:val="006F4295"/>
    <w:rsid w:val="00712B14"/>
    <w:rsid w:val="0071525C"/>
    <w:rsid w:val="007232DC"/>
    <w:rsid w:val="007303A1"/>
    <w:rsid w:val="00731CA9"/>
    <w:rsid w:val="00742ECF"/>
    <w:rsid w:val="00743892"/>
    <w:rsid w:val="007438AB"/>
    <w:rsid w:val="00751753"/>
    <w:rsid w:val="00753F3A"/>
    <w:rsid w:val="00754433"/>
    <w:rsid w:val="007554FA"/>
    <w:rsid w:val="00773A0C"/>
    <w:rsid w:val="00774D6E"/>
    <w:rsid w:val="0077798E"/>
    <w:rsid w:val="0079447A"/>
    <w:rsid w:val="007A6BDC"/>
    <w:rsid w:val="007A730B"/>
    <w:rsid w:val="007B34EC"/>
    <w:rsid w:val="007C5AA2"/>
    <w:rsid w:val="007D0ACD"/>
    <w:rsid w:val="007D0E2A"/>
    <w:rsid w:val="007D5AE6"/>
    <w:rsid w:val="007D5E2D"/>
    <w:rsid w:val="007F10FB"/>
    <w:rsid w:val="007F1281"/>
    <w:rsid w:val="00814F34"/>
    <w:rsid w:val="008627FF"/>
    <w:rsid w:val="00864DAA"/>
    <w:rsid w:val="00882703"/>
    <w:rsid w:val="00886024"/>
    <w:rsid w:val="00890F10"/>
    <w:rsid w:val="008A2B23"/>
    <w:rsid w:val="008A4AD2"/>
    <w:rsid w:val="008A4FF1"/>
    <w:rsid w:val="008B1628"/>
    <w:rsid w:val="008B2F16"/>
    <w:rsid w:val="008D226B"/>
    <w:rsid w:val="008D7A03"/>
    <w:rsid w:val="008E397D"/>
    <w:rsid w:val="008F667B"/>
    <w:rsid w:val="009021FD"/>
    <w:rsid w:val="00906421"/>
    <w:rsid w:val="009064B0"/>
    <w:rsid w:val="0091557A"/>
    <w:rsid w:val="00930451"/>
    <w:rsid w:val="009328AB"/>
    <w:rsid w:val="009531BB"/>
    <w:rsid w:val="00955496"/>
    <w:rsid w:val="00956BDE"/>
    <w:rsid w:val="0096650E"/>
    <w:rsid w:val="00966A6C"/>
    <w:rsid w:val="00972F5A"/>
    <w:rsid w:val="00980564"/>
    <w:rsid w:val="00981F37"/>
    <w:rsid w:val="00990115"/>
    <w:rsid w:val="00990A9E"/>
    <w:rsid w:val="0099161D"/>
    <w:rsid w:val="009974AA"/>
    <w:rsid w:val="009A6FEA"/>
    <w:rsid w:val="009B1E79"/>
    <w:rsid w:val="009B3808"/>
    <w:rsid w:val="009B6FA8"/>
    <w:rsid w:val="009E135B"/>
    <w:rsid w:val="009E1722"/>
    <w:rsid w:val="009E4900"/>
    <w:rsid w:val="00A14CB1"/>
    <w:rsid w:val="00A21C28"/>
    <w:rsid w:val="00A50238"/>
    <w:rsid w:val="00A53734"/>
    <w:rsid w:val="00A6037F"/>
    <w:rsid w:val="00A6698A"/>
    <w:rsid w:val="00A67D8C"/>
    <w:rsid w:val="00A706C8"/>
    <w:rsid w:val="00A8473A"/>
    <w:rsid w:val="00A90613"/>
    <w:rsid w:val="00A9774D"/>
    <w:rsid w:val="00AA0BF1"/>
    <w:rsid w:val="00AA3629"/>
    <w:rsid w:val="00AA3D9C"/>
    <w:rsid w:val="00AB3282"/>
    <w:rsid w:val="00AB41DF"/>
    <w:rsid w:val="00AE5BC6"/>
    <w:rsid w:val="00AF3B5C"/>
    <w:rsid w:val="00B12130"/>
    <w:rsid w:val="00B12EB2"/>
    <w:rsid w:val="00B13B71"/>
    <w:rsid w:val="00B256DD"/>
    <w:rsid w:val="00B26F68"/>
    <w:rsid w:val="00B31238"/>
    <w:rsid w:val="00B352D3"/>
    <w:rsid w:val="00B3713D"/>
    <w:rsid w:val="00B41C27"/>
    <w:rsid w:val="00B449A6"/>
    <w:rsid w:val="00B52EB9"/>
    <w:rsid w:val="00B53807"/>
    <w:rsid w:val="00B53F70"/>
    <w:rsid w:val="00B54268"/>
    <w:rsid w:val="00B6615A"/>
    <w:rsid w:val="00B701CB"/>
    <w:rsid w:val="00B74114"/>
    <w:rsid w:val="00B75617"/>
    <w:rsid w:val="00B76AE9"/>
    <w:rsid w:val="00B81A35"/>
    <w:rsid w:val="00B93438"/>
    <w:rsid w:val="00BA2318"/>
    <w:rsid w:val="00BA70E6"/>
    <w:rsid w:val="00BB70F8"/>
    <w:rsid w:val="00BC091F"/>
    <w:rsid w:val="00BC654C"/>
    <w:rsid w:val="00BC7487"/>
    <w:rsid w:val="00BD734D"/>
    <w:rsid w:val="00BE3584"/>
    <w:rsid w:val="00BE47E2"/>
    <w:rsid w:val="00BF7092"/>
    <w:rsid w:val="00C02518"/>
    <w:rsid w:val="00C11677"/>
    <w:rsid w:val="00C22F56"/>
    <w:rsid w:val="00C36852"/>
    <w:rsid w:val="00C50ADD"/>
    <w:rsid w:val="00C51B1C"/>
    <w:rsid w:val="00C51F3A"/>
    <w:rsid w:val="00C65893"/>
    <w:rsid w:val="00C66C2E"/>
    <w:rsid w:val="00C72585"/>
    <w:rsid w:val="00C726F2"/>
    <w:rsid w:val="00C731A4"/>
    <w:rsid w:val="00C8120B"/>
    <w:rsid w:val="00C81A49"/>
    <w:rsid w:val="00C9079E"/>
    <w:rsid w:val="00C9144F"/>
    <w:rsid w:val="00CA338A"/>
    <w:rsid w:val="00CB69B7"/>
    <w:rsid w:val="00CD7971"/>
    <w:rsid w:val="00CE783C"/>
    <w:rsid w:val="00CF03AF"/>
    <w:rsid w:val="00D010FC"/>
    <w:rsid w:val="00D01E28"/>
    <w:rsid w:val="00D03F79"/>
    <w:rsid w:val="00D11989"/>
    <w:rsid w:val="00D13184"/>
    <w:rsid w:val="00D1542E"/>
    <w:rsid w:val="00D278C2"/>
    <w:rsid w:val="00D310EC"/>
    <w:rsid w:val="00D4389B"/>
    <w:rsid w:val="00D521C8"/>
    <w:rsid w:val="00D77322"/>
    <w:rsid w:val="00DB17A5"/>
    <w:rsid w:val="00DC7A57"/>
    <w:rsid w:val="00DD148C"/>
    <w:rsid w:val="00DD52C5"/>
    <w:rsid w:val="00DE6C2D"/>
    <w:rsid w:val="00DF37C0"/>
    <w:rsid w:val="00E12430"/>
    <w:rsid w:val="00E15D52"/>
    <w:rsid w:val="00E20E8C"/>
    <w:rsid w:val="00E44F4F"/>
    <w:rsid w:val="00E549CB"/>
    <w:rsid w:val="00E67CC3"/>
    <w:rsid w:val="00E809C8"/>
    <w:rsid w:val="00E83DCF"/>
    <w:rsid w:val="00E935D9"/>
    <w:rsid w:val="00E9471A"/>
    <w:rsid w:val="00EA25FF"/>
    <w:rsid w:val="00EA4163"/>
    <w:rsid w:val="00EB5DF9"/>
    <w:rsid w:val="00ED4755"/>
    <w:rsid w:val="00EE6E4C"/>
    <w:rsid w:val="00EF1609"/>
    <w:rsid w:val="00EF40EE"/>
    <w:rsid w:val="00F00253"/>
    <w:rsid w:val="00F039CE"/>
    <w:rsid w:val="00F05141"/>
    <w:rsid w:val="00F1320B"/>
    <w:rsid w:val="00F2118B"/>
    <w:rsid w:val="00F21B6B"/>
    <w:rsid w:val="00F30096"/>
    <w:rsid w:val="00F35E09"/>
    <w:rsid w:val="00F51C55"/>
    <w:rsid w:val="00F54D17"/>
    <w:rsid w:val="00F75A99"/>
    <w:rsid w:val="00F83A92"/>
    <w:rsid w:val="00F85733"/>
    <w:rsid w:val="00F857DF"/>
    <w:rsid w:val="00F90466"/>
    <w:rsid w:val="00FB24A6"/>
    <w:rsid w:val="00FC07EB"/>
    <w:rsid w:val="00FC5AFC"/>
    <w:rsid w:val="00FE6AC7"/>
    <w:rsid w:val="00FF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F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F5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12E"/>
  </w:style>
  <w:style w:type="paragraph" w:styleId="Piedepgina">
    <w:name w:val="footer"/>
    <w:basedOn w:val="Normal"/>
    <w:link w:val="PiedepginaCar"/>
    <w:uiPriority w:val="99"/>
    <w:unhideWhenUsed/>
    <w:rsid w:val="004F5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12E"/>
  </w:style>
  <w:style w:type="character" w:styleId="Refdecomentario">
    <w:name w:val="annotation reference"/>
    <w:basedOn w:val="Fuentedeprrafopredeter"/>
    <w:uiPriority w:val="99"/>
    <w:semiHidden/>
    <w:unhideWhenUsed/>
    <w:rsid w:val="006311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11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11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11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11DB"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8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87D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80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F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F5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12E"/>
  </w:style>
  <w:style w:type="paragraph" w:styleId="Piedepgina">
    <w:name w:val="footer"/>
    <w:basedOn w:val="Normal"/>
    <w:link w:val="PiedepginaCar"/>
    <w:uiPriority w:val="99"/>
    <w:unhideWhenUsed/>
    <w:rsid w:val="004F5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12E"/>
  </w:style>
  <w:style w:type="character" w:styleId="Refdecomentario">
    <w:name w:val="annotation reference"/>
    <w:basedOn w:val="Fuentedeprrafopredeter"/>
    <w:uiPriority w:val="99"/>
    <w:semiHidden/>
    <w:unhideWhenUsed/>
    <w:rsid w:val="006311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11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11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11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11DB"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8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87D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8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0516-74A4-46FA-839D-9FB61710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Rodrigo Mortera Diaz</dc:creator>
  <cp:lastModifiedBy>Alejandro Alberto Diaz Cruz</cp:lastModifiedBy>
  <cp:revision>2</cp:revision>
  <cp:lastPrinted>2015-10-14T19:44:00Z</cp:lastPrinted>
  <dcterms:created xsi:type="dcterms:W3CDTF">2015-10-21T22:00:00Z</dcterms:created>
  <dcterms:modified xsi:type="dcterms:W3CDTF">2015-10-21T22:00:00Z</dcterms:modified>
</cp:coreProperties>
</file>